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465" w:rsidRPr="00EC4465" w:rsidRDefault="00493F3F">
      <w:pPr>
        <w:pStyle w:val="K"/>
        <w:rPr>
          <w:rFonts w:ascii="Tele-GroteskEENor" w:hAnsi="Tele-GroteskEENor"/>
          <w:b/>
          <w:lang w:val="hu-HU"/>
        </w:rPr>
      </w:pPr>
      <w:r w:rsidRPr="00EC4465">
        <w:rPr>
          <w:rFonts w:ascii="Tele-GroteskEENor" w:hAnsi="Tele-GroteskEENor"/>
          <w:b/>
          <w:lang w:val="hu-HU"/>
        </w:rPr>
        <w:t xml:space="preserve">2. </w:t>
      </w:r>
      <w:r w:rsidR="00EC4465" w:rsidRPr="00EC4465">
        <w:rPr>
          <w:rFonts w:ascii="Tele-GroteskEENor" w:hAnsi="Tele-GroteskEENor"/>
          <w:b/>
          <w:lang w:val="hu-HU"/>
        </w:rPr>
        <w:t>FÜGGELÉK</w:t>
      </w:r>
      <w:r w:rsidR="00230911" w:rsidRPr="00EC4465">
        <w:rPr>
          <w:rFonts w:ascii="Tele-GroteskEENor" w:hAnsi="Tele-GroteskEENor"/>
          <w:b/>
          <w:lang w:val="hu-HU"/>
        </w:rPr>
        <w:t xml:space="preserve">  </w:t>
      </w:r>
    </w:p>
    <w:p w:rsidR="00EC4465" w:rsidRPr="00EC4465" w:rsidRDefault="00EC4465">
      <w:pPr>
        <w:pStyle w:val="K"/>
        <w:rPr>
          <w:rFonts w:ascii="Tele-GroteskEENor" w:hAnsi="Tele-GroteskEENor"/>
          <w:b/>
          <w:lang w:val="hu-HU"/>
        </w:rPr>
      </w:pPr>
    </w:p>
    <w:p w:rsidR="00230911" w:rsidRPr="00EC4465" w:rsidRDefault="00230911">
      <w:pPr>
        <w:pStyle w:val="K"/>
        <w:rPr>
          <w:rFonts w:ascii="Tele-GroteskEENor" w:hAnsi="Tele-GroteskEENor"/>
          <w:b/>
          <w:lang w:val="hu-HU"/>
        </w:rPr>
      </w:pPr>
      <w:r w:rsidRPr="00EC4465">
        <w:rPr>
          <w:rFonts w:ascii="Tele-GroteskEENor" w:hAnsi="Tele-GroteskEENor"/>
          <w:b/>
          <w:lang w:val="hu-HU"/>
        </w:rPr>
        <w:t>TITOKTARTÁSI  NYILATKOZAT  MINTA</w:t>
      </w:r>
    </w:p>
    <w:p w:rsidR="00230911" w:rsidRPr="00EC4465" w:rsidRDefault="00230911">
      <w:pPr>
        <w:jc w:val="center"/>
        <w:rPr>
          <w:rFonts w:ascii="Tele-GroteskEENor" w:hAnsi="Tele-GroteskEENor"/>
          <w:b/>
        </w:rPr>
      </w:pPr>
    </w:p>
    <w:p w:rsidR="00230911" w:rsidRPr="00EC4465" w:rsidRDefault="00230911">
      <w:pPr>
        <w:jc w:val="center"/>
        <w:rPr>
          <w:rFonts w:ascii="Tele-GroteskEENor" w:hAnsi="Tele-GroteskEENor"/>
          <w:b/>
        </w:rPr>
      </w:pPr>
    </w:p>
    <w:p w:rsidR="00230911" w:rsidRPr="00EC4465" w:rsidRDefault="00230911">
      <w:pPr>
        <w:jc w:val="center"/>
        <w:rPr>
          <w:rFonts w:ascii="Tele-GroteskEENor" w:hAnsi="Tele-GroteskEENor"/>
          <w:b/>
        </w:rPr>
      </w:pPr>
      <w:r w:rsidRPr="00EC4465">
        <w:rPr>
          <w:rFonts w:ascii="Tele-GroteskEENor" w:hAnsi="Tele-GroteskEENor"/>
          <w:b/>
        </w:rPr>
        <w:t>KÖLCSÖNÖS TITOKTARTÁSI MEGÁLLAPODÁS</w:t>
      </w:r>
    </w:p>
    <w:p w:rsidR="00230911" w:rsidRPr="00EC4465" w:rsidRDefault="00230911">
      <w:pPr>
        <w:pStyle w:val="A"/>
        <w:jc w:val="center"/>
        <w:rPr>
          <w:rFonts w:ascii="Tele-GroteskEENor" w:hAnsi="Tele-GroteskEENor"/>
        </w:rPr>
      </w:pPr>
    </w:p>
    <w:p w:rsidR="00230911" w:rsidRPr="00EC4465" w:rsidRDefault="00230911">
      <w:pPr>
        <w:pStyle w:val="A"/>
        <w:jc w:val="center"/>
        <w:rPr>
          <w:rFonts w:ascii="Tele-GroteskEENor" w:hAnsi="Tele-GroteskEENor"/>
          <w:b/>
        </w:rPr>
      </w:pPr>
      <w:r w:rsidRPr="00EC4465">
        <w:rPr>
          <w:rFonts w:ascii="Tele-GroteskEENor" w:hAnsi="Tele-GroteskEENor"/>
          <w:b/>
        </w:rPr>
        <w:t>amely létrejött</w:t>
      </w:r>
    </w:p>
    <w:p w:rsidR="00230911" w:rsidRPr="00EC4465" w:rsidRDefault="00230911">
      <w:pPr>
        <w:pStyle w:val="A"/>
        <w:rPr>
          <w:rFonts w:ascii="Tele-GroteskEENor" w:hAnsi="Tele-GroteskEENor"/>
        </w:rPr>
      </w:pPr>
    </w:p>
    <w:p w:rsidR="00230911" w:rsidRPr="00EC4465" w:rsidRDefault="00230911">
      <w:pPr>
        <w:pStyle w:val="A"/>
        <w:rPr>
          <w:rFonts w:ascii="Tele-GroteskEENor" w:hAnsi="Tele-GroteskEENor"/>
          <w:b/>
        </w:rPr>
      </w:pPr>
      <w:r w:rsidRPr="00EC4465">
        <w:rPr>
          <w:rFonts w:ascii="Tele-GroteskEENor" w:hAnsi="Tele-GroteskEENor"/>
          <w:b/>
        </w:rPr>
        <w:t>egyrészről</w:t>
      </w:r>
    </w:p>
    <w:p w:rsidR="00230911" w:rsidRPr="00EC4465" w:rsidRDefault="00230911">
      <w:pPr>
        <w:pStyle w:val="A"/>
        <w:jc w:val="center"/>
        <w:rPr>
          <w:rFonts w:ascii="Tele-GroteskEENor" w:hAnsi="Tele-GroteskEENor"/>
        </w:rPr>
      </w:pP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b/>
        </w:rPr>
      </w:pP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b/>
        </w:rPr>
      </w:pPr>
      <w:r w:rsidRPr="00EC4465">
        <w:rPr>
          <w:rFonts w:ascii="Tele-GroteskEENor" w:hAnsi="Tele-GroteskEENor"/>
          <w:b/>
        </w:rPr>
        <w:t>(Partner neve)</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i/>
        </w:rPr>
      </w:pPr>
      <w:r w:rsidRPr="00EC4465">
        <w:rPr>
          <w:rFonts w:ascii="Tele-GroteskEENor" w:hAnsi="Tele-GroteskEENor"/>
        </w:rPr>
        <w:t>(Partner címe)</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r w:rsidRPr="00EC4465">
        <w:rPr>
          <w:rFonts w:ascii="Tele-GroteskEENor" w:hAnsi="Tele-GroteskEENor"/>
        </w:rPr>
        <w:t>továbbiakban, mint Partner</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p>
    <w:p w:rsidR="00230911" w:rsidRPr="00EC4465" w:rsidRDefault="00230911">
      <w:pPr>
        <w:pStyle w:val="A"/>
        <w:rPr>
          <w:rFonts w:ascii="Tele-GroteskEENor" w:hAnsi="Tele-GroteskEENor"/>
        </w:rPr>
      </w:pPr>
    </w:p>
    <w:p w:rsidR="00230911" w:rsidRPr="00EC4465" w:rsidRDefault="00230911">
      <w:pPr>
        <w:pStyle w:val="A"/>
        <w:rPr>
          <w:rFonts w:ascii="Tele-GroteskEENor" w:hAnsi="Tele-GroteskEENor"/>
          <w:b/>
        </w:rPr>
      </w:pPr>
      <w:r w:rsidRPr="00EC4465">
        <w:rPr>
          <w:rFonts w:ascii="Tele-GroteskEENor" w:hAnsi="Tele-GroteskEENor"/>
          <w:b/>
        </w:rPr>
        <w:t>másrészről a</w:t>
      </w:r>
    </w:p>
    <w:p w:rsidR="00230911" w:rsidRPr="00EC4465" w:rsidRDefault="00230911">
      <w:pPr>
        <w:pStyle w:val="A"/>
        <w:rPr>
          <w:rFonts w:ascii="Tele-GroteskEENor" w:hAnsi="Tele-GroteskEENor"/>
        </w:rPr>
      </w:pP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b/>
        </w:rPr>
      </w:pP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b/>
        </w:rPr>
      </w:pPr>
      <w:r w:rsidRPr="00EC4465">
        <w:rPr>
          <w:rFonts w:ascii="Tele-GroteskEENor" w:hAnsi="Tele-GroteskEENor"/>
          <w:b/>
        </w:rPr>
        <w:t>Magyar Tel</w:t>
      </w:r>
      <w:r w:rsidR="00CC27D5" w:rsidRPr="00EC4465">
        <w:rPr>
          <w:rFonts w:ascii="Tele-GroteskEENor" w:hAnsi="Tele-GroteskEENor"/>
          <w:b/>
        </w:rPr>
        <w:t xml:space="preserve">ekom </w:t>
      </w:r>
      <w:r w:rsidR="00436BE0" w:rsidRPr="00EC4465">
        <w:rPr>
          <w:rFonts w:ascii="Tele-GroteskEENor" w:hAnsi="Tele-GroteskEENor"/>
          <w:b/>
        </w:rPr>
        <w:t>Nyrt.</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r w:rsidRPr="00EC4465">
        <w:rPr>
          <w:rFonts w:ascii="Tele-GroteskEENor" w:hAnsi="Tele-GroteskEENor"/>
        </w:rPr>
        <w:t>(</w:t>
      </w:r>
      <w:r w:rsidR="00232DB0" w:rsidRPr="00232DB0">
        <w:rPr>
          <w:rFonts w:ascii="Arial" w:hAnsi="Arial" w:cs="Arial"/>
          <w:sz w:val="20"/>
        </w:rPr>
        <w:t>1097 Budapest, Kö</w:t>
      </w:r>
      <w:bookmarkStart w:id="0" w:name="_GoBack"/>
      <w:bookmarkEnd w:id="0"/>
      <w:r w:rsidR="00232DB0" w:rsidRPr="00232DB0">
        <w:rPr>
          <w:rFonts w:ascii="Arial" w:hAnsi="Arial" w:cs="Arial"/>
          <w:sz w:val="20"/>
        </w:rPr>
        <w:t>nyves Kálmán körút 36</w:t>
      </w:r>
      <w:r w:rsidRPr="00232DB0">
        <w:rPr>
          <w:rFonts w:ascii="Tele-GroteskEENor" w:hAnsi="Tele-GroteskEENor"/>
        </w:rPr>
        <w:t>.)</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r w:rsidRPr="00EC4465">
        <w:rPr>
          <w:rFonts w:ascii="Tele-GroteskEENor" w:hAnsi="Tele-GroteskEENor"/>
        </w:rPr>
        <w:t>továbbiakban, mint Magyar Telekom,</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r w:rsidRPr="00EC4465">
        <w:rPr>
          <w:rFonts w:ascii="Tele-GroteskEENor" w:hAnsi="Tele-GroteskEENor"/>
        </w:rPr>
        <w:t>melynek képviselet</w:t>
      </w:r>
      <w:r w:rsidR="00436BE0" w:rsidRPr="00EC4465">
        <w:rPr>
          <w:rFonts w:ascii="Tele-GroteskEENor" w:hAnsi="Tele-GroteskEENor"/>
        </w:rPr>
        <w:t>ében a Nagykereskedelmi</w:t>
      </w:r>
      <w:r w:rsidRPr="00EC4465">
        <w:rPr>
          <w:rFonts w:ascii="Tele-GroteskEENor" w:hAnsi="Tele-GroteskEENor"/>
        </w:rPr>
        <w:t xml:space="preserve"> Igazgatóság jár el,</w:t>
      </w:r>
    </w:p>
    <w:p w:rsidR="00230911" w:rsidRPr="00EC4465" w:rsidRDefault="00230911">
      <w:pPr>
        <w:pStyle w:val="A"/>
        <w:pBdr>
          <w:top w:val="single" w:sz="4" w:space="1" w:color="auto"/>
          <w:left w:val="single" w:sz="4" w:space="4" w:color="auto"/>
          <w:bottom w:val="single" w:sz="4" w:space="1" w:color="auto"/>
          <w:right w:val="single" w:sz="4" w:space="4" w:color="auto"/>
        </w:pBdr>
        <w:jc w:val="center"/>
        <w:rPr>
          <w:rFonts w:ascii="Tele-GroteskEENor" w:hAnsi="Tele-GroteskEENor"/>
        </w:rPr>
      </w:pPr>
    </w:p>
    <w:p w:rsidR="00230911" w:rsidRPr="00EC4465" w:rsidRDefault="00230911">
      <w:pPr>
        <w:pStyle w:val="A"/>
        <w:jc w:val="center"/>
        <w:rPr>
          <w:rFonts w:ascii="Tele-GroteskEENor" w:hAnsi="Tele-GroteskEENor"/>
        </w:rPr>
      </w:pPr>
    </w:p>
    <w:p w:rsidR="00230911" w:rsidRPr="00EC4465" w:rsidRDefault="00230911">
      <w:pPr>
        <w:pStyle w:val="A"/>
        <w:rPr>
          <w:rFonts w:ascii="Tele-GroteskEENor" w:hAnsi="Tele-GroteskEENor"/>
        </w:rPr>
      </w:pPr>
      <w:r w:rsidRPr="00EC4465">
        <w:rPr>
          <w:rFonts w:ascii="Tele-GroteskEENor" w:hAnsi="Tele-GroteskEENor"/>
        </w:rPr>
        <w:t>továbbiakban együttesen, mint Felek</w:t>
      </w:r>
    </w:p>
    <w:p w:rsidR="00230911" w:rsidRPr="00EC4465" w:rsidRDefault="00230911">
      <w:pPr>
        <w:pStyle w:val="A"/>
        <w:rPr>
          <w:rFonts w:ascii="Tele-GroteskEENor" w:hAnsi="Tele-GroteskEENor"/>
        </w:rPr>
      </w:pPr>
    </w:p>
    <w:p w:rsidR="00230911" w:rsidRPr="00EC4465" w:rsidRDefault="00230911">
      <w:pPr>
        <w:pStyle w:val="A"/>
        <w:rPr>
          <w:rFonts w:ascii="Tele-GroteskEENor" w:hAnsi="Tele-GroteskEENor"/>
          <w:b/>
        </w:rPr>
      </w:pPr>
      <w:r w:rsidRPr="00EC4465">
        <w:rPr>
          <w:rFonts w:ascii="Tele-GroteskEENor" w:hAnsi="Tele-GroteskEENor"/>
          <w:b/>
        </w:rPr>
        <w:t>között az alulírt helyen és időben, az alábbi feltételek szerint.</w:t>
      </w:r>
    </w:p>
    <w:p w:rsidR="00230911" w:rsidRPr="00EC4465" w:rsidRDefault="00230911">
      <w:pPr>
        <w:pStyle w:val="Cm"/>
        <w:widowControl/>
        <w:ind w:left="397" w:hanging="397"/>
        <w:jc w:val="both"/>
        <w:rPr>
          <w:rFonts w:ascii="Tele-GroteskEENor" w:hAnsi="Tele-GroteskEENor"/>
          <w:sz w:val="24"/>
        </w:rPr>
      </w:pPr>
    </w:p>
    <w:p w:rsidR="00230911" w:rsidRDefault="00230911">
      <w:pPr>
        <w:pStyle w:val="Cm"/>
        <w:widowControl/>
        <w:ind w:left="397" w:hanging="397"/>
        <w:jc w:val="both"/>
        <w:rPr>
          <w:sz w:val="24"/>
        </w:rPr>
        <w:sectPr w:rsidR="00230911">
          <w:headerReference w:type="default" r:id="rId10"/>
          <w:footerReference w:type="default" r:id="rId11"/>
          <w:pgSz w:w="11907" w:h="16840" w:code="9"/>
          <w:pgMar w:top="1701" w:right="1418" w:bottom="1418" w:left="1701" w:header="680" w:footer="1021" w:gutter="0"/>
          <w:cols w:space="708"/>
          <w:titlePg/>
        </w:sectPr>
      </w:pPr>
    </w:p>
    <w:p w:rsidR="00230911" w:rsidRPr="00EC4465" w:rsidRDefault="00230911">
      <w:pPr>
        <w:pStyle w:val="Cmsor1"/>
        <w:rPr>
          <w:rFonts w:ascii="Tele-GroteskEENor" w:hAnsi="Tele-GroteskEENor"/>
          <w:szCs w:val="24"/>
        </w:rPr>
      </w:pPr>
      <w:r w:rsidRPr="00EC4465">
        <w:rPr>
          <w:rFonts w:ascii="Tele-GroteskEENor" w:hAnsi="Tele-GroteskEENor"/>
          <w:szCs w:val="24"/>
        </w:rPr>
        <w:lastRenderedPageBreak/>
        <w:t>1. Felek</w:t>
      </w:r>
    </w:p>
    <w:p w:rsidR="00230911" w:rsidRPr="00EC4465" w:rsidRDefault="00230911">
      <w:pPr>
        <w:pStyle w:val="A"/>
        <w:rPr>
          <w:rFonts w:ascii="Tele-GroteskEENor" w:hAnsi="Tele-GroteskEENor"/>
          <w:szCs w:val="24"/>
        </w:rPr>
      </w:pPr>
      <w:r w:rsidRPr="00EC4465">
        <w:rPr>
          <w:rFonts w:ascii="Tele-GroteskEENor" w:hAnsi="Tele-GroteskEENor"/>
          <w:szCs w:val="24"/>
        </w:rPr>
        <w:br/>
        <w:t>A jelen megállapodás értelmében „Tulajdonos” jelenti az Üzleti Titkot közzétevő felet, akár a Magyar Telekom, akár a Partner az illető fél, és a „Fogadó Fél” jelenti azt a felet, mely fogadja a jelen megállapodás szerinti Üzleti Titkot, akár a Magyar Telekom, akár a Partner az illető fél.</w:t>
      </w:r>
    </w:p>
    <w:p w:rsidR="00230911" w:rsidRPr="00EC4465" w:rsidRDefault="00230911">
      <w:pPr>
        <w:pStyle w:val="Cmsor1"/>
        <w:rPr>
          <w:rFonts w:ascii="Tele-GroteskEENor" w:hAnsi="Tele-GroteskEENor"/>
          <w:szCs w:val="24"/>
        </w:rPr>
      </w:pPr>
      <w:r w:rsidRPr="00EC4465">
        <w:rPr>
          <w:rFonts w:ascii="Tele-GroteskEENor" w:hAnsi="Tele-GroteskEENor"/>
          <w:szCs w:val="24"/>
        </w:rPr>
        <w:t>2. Üzleti titok</w:t>
      </w:r>
    </w:p>
    <w:p w:rsidR="00230911" w:rsidRPr="00EC4465" w:rsidRDefault="00230911">
      <w:pPr>
        <w:pStyle w:val="A"/>
        <w:rPr>
          <w:rFonts w:ascii="Tele-GroteskEENor" w:hAnsi="Tele-GroteskEENor"/>
          <w:szCs w:val="24"/>
        </w:rPr>
      </w:pPr>
      <w:r w:rsidRPr="00EC4465">
        <w:rPr>
          <w:rFonts w:ascii="Tele-GroteskEENor" w:hAnsi="Tele-GroteskEENor"/>
          <w:szCs w:val="24"/>
        </w:rPr>
        <w:br/>
        <w:t>A jelen megállapodás értelmében „Üzleti Titok” megjelenése formájától függetlenül a Tulajdonos gazdasági tevékenységéhez, pénzügyi vagy jogi helyzetéhez kapcsolódó minden olyan tény, adat, információ, megoldás, vagy szerződési ajánlat, amelynek titokban tartásához a Tulajdonosnak méltányolható érdeke fűződik, feltéve, hogy azok titokban maradása érdekében a szükséges intézkedéseket megtette és azokat, mint üzleti titkokat megjelölte. A tárgyalásokon elhangzott Üzleti Titkokat elegendő szóban megjelölni, az írásos formában közölt Üzleti Titkokat írásban kell megjelölni.</w:t>
      </w:r>
    </w:p>
    <w:p w:rsidR="00230911" w:rsidRPr="00EC4465" w:rsidRDefault="00230911">
      <w:pPr>
        <w:pStyle w:val="Cmsor1"/>
        <w:rPr>
          <w:rFonts w:ascii="Tele-GroteskEENor" w:hAnsi="Tele-GroteskEENor"/>
          <w:szCs w:val="24"/>
        </w:rPr>
      </w:pPr>
      <w:r w:rsidRPr="00EC4465">
        <w:rPr>
          <w:rFonts w:ascii="Tele-GroteskEENor" w:hAnsi="Tele-GroteskEENor"/>
          <w:szCs w:val="24"/>
        </w:rPr>
        <w:t>3. Üzleti Titok közlése</w:t>
      </w:r>
    </w:p>
    <w:p w:rsidR="00230911" w:rsidRPr="00EC4465" w:rsidRDefault="00230911">
      <w:pPr>
        <w:pStyle w:val="A"/>
        <w:rPr>
          <w:rFonts w:ascii="Tele-GroteskEENor" w:hAnsi="Tele-GroteskEENor"/>
          <w:szCs w:val="24"/>
        </w:rPr>
      </w:pPr>
      <w:r w:rsidRPr="00EC4465">
        <w:rPr>
          <w:rFonts w:ascii="Tele-GroteskEENor" w:hAnsi="Tele-GroteskEENor"/>
          <w:szCs w:val="24"/>
        </w:rPr>
        <w:br/>
        <w:t>A Felek szándéka, hogy az Összekapcsolási Szerződés szerződéskötési tárgyalások során bizalmas információt cseréljenek, így egymással Üzleti Titkokat közölhetnek.</w:t>
      </w:r>
    </w:p>
    <w:p w:rsidR="00230911" w:rsidRPr="00EC4465" w:rsidRDefault="00230911">
      <w:pPr>
        <w:pStyle w:val="Cmsor1"/>
        <w:rPr>
          <w:rFonts w:ascii="Tele-GroteskEENor" w:hAnsi="Tele-GroteskEENor"/>
          <w:szCs w:val="24"/>
        </w:rPr>
      </w:pPr>
      <w:r w:rsidRPr="00EC4465">
        <w:rPr>
          <w:rFonts w:ascii="Tele-GroteskEENor" w:hAnsi="Tele-GroteskEENor"/>
          <w:szCs w:val="24"/>
        </w:rPr>
        <w:t xml:space="preserve">4. Az Üzleti Titok felhasználása </w:t>
      </w:r>
    </w:p>
    <w:p w:rsidR="00230911" w:rsidRPr="00EC4465" w:rsidRDefault="00230911">
      <w:pPr>
        <w:pStyle w:val="A"/>
        <w:rPr>
          <w:rFonts w:ascii="Tele-GroteskEENor" w:hAnsi="Tele-GroteskEENor"/>
          <w:szCs w:val="24"/>
        </w:rPr>
      </w:pPr>
      <w:r w:rsidRPr="00EC4465">
        <w:rPr>
          <w:rFonts w:ascii="Tele-GroteskEENor" w:hAnsi="Tele-GroteskEENor"/>
          <w:szCs w:val="24"/>
        </w:rPr>
        <w:br/>
        <w:t xml:space="preserve">A Fogadó Fél ezennel beleegyezik, hogy a tudomására jutott Üzleti Titkot kizárólag a Partner és a Magyar Telekom közötti Összekapcsolási Szerződés szerződéskötési tárgyalás keretében fogja használni, és hogy az Üzleti Titkot bizalmasan kezeli. A Fogadó Fél tudomásul veszi és beleegyezik abba, hogy a Tulajdonos Üzleti Titkának részére történő kiadása nem ruház át a Fogadó Félre az Üzleti Titokkal kapcsolatos semmilyen </w:t>
      </w:r>
      <w:proofErr w:type="spellStart"/>
      <w:r w:rsidRPr="00EC4465">
        <w:rPr>
          <w:rFonts w:ascii="Tele-GroteskEENor" w:hAnsi="Tele-GroteskEENor"/>
          <w:szCs w:val="24"/>
        </w:rPr>
        <w:t>licenszet</w:t>
      </w:r>
      <w:proofErr w:type="spellEnd"/>
      <w:r w:rsidRPr="00EC4465">
        <w:rPr>
          <w:rFonts w:ascii="Tele-GroteskEENor" w:hAnsi="Tele-GroteskEENor"/>
          <w:szCs w:val="24"/>
        </w:rPr>
        <w:t>, engedélyt, érdekeltséget, vagy jogot.</w:t>
      </w:r>
    </w:p>
    <w:p w:rsidR="00230911" w:rsidRPr="00EC4465" w:rsidRDefault="00230911">
      <w:pPr>
        <w:pStyle w:val="Cmsor1"/>
        <w:rPr>
          <w:rFonts w:ascii="Tele-GroteskEENor" w:hAnsi="Tele-GroteskEENor"/>
          <w:szCs w:val="24"/>
        </w:rPr>
      </w:pPr>
      <w:r w:rsidRPr="00EC4465">
        <w:rPr>
          <w:rFonts w:ascii="Tele-GroteskEENor" w:hAnsi="Tele-GroteskEENor"/>
          <w:szCs w:val="24"/>
        </w:rPr>
        <w:t>5. Az Üzleti Titok kezelése</w:t>
      </w:r>
    </w:p>
    <w:p w:rsidR="00230911" w:rsidRPr="00EC4465" w:rsidRDefault="00230911">
      <w:pPr>
        <w:pStyle w:val="A"/>
        <w:rPr>
          <w:rFonts w:ascii="Tele-GroteskEENor" w:hAnsi="Tele-GroteskEENor"/>
          <w:szCs w:val="24"/>
        </w:rPr>
      </w:pPr>
      <w:r w:rsidRPr="00EC4465">
        <w:rPr>
          <w:rFonts w:ascii="Tele-GroteskEENor" w:hAnsi="Tele-GroteskEENor"/>
          <w:szCs w:val="24"/>
        </w:rPr>
        <w:br/>
        <w:t>A jelen megállapodás 5. pontjában kifejezetten részletezettek kivételével a Fogadó Félnek titokban kell tartania és nem szabad közzétennie, reprodukálnia, terjesztenie, továbbadnia, visszafejtenie, vagy átruháznia semmilyen formában, semmilyen eszközzel, illetve semmilyen célra sem az Üzleti Titkot, illetve annak egyetlen részét sem.</w:t>
      </w:r>
    </w:p>
    <w:p w:rsidR="00230911" w:rsidRPr="00EC4465" w:rsidRDefault="00230911">
      <w:pPr>
        <w:pStyle w:val="A"/>
        <w:rPr>
          <w:rFonts w:ascii="Tele-GroteskEENor" w:hAnsi="Tele-GroteskEENor"/>
          <w:szCs w:val="24"/>
        </w:rPr>
      </w:pPr>
      <w:r w:rsidRPr="00EC4465">
        <w:rPr>
          <w:rFonts w:ascii="Tele-GroteskEENor" w:hAnsi="Tele-GroteskEENor"/>
          <w:szCs w:val="24"/>
        </w:rPr>
        <w:br/>
        <w:t>A Fogadó Fél kiadhatja az Üzleti Titkot alkalmazottainak, jogi képviselőinek, könyvelőinek, tanácsadóinak, egyéb megbízottainak és leányvállaltainak („Képviselők”) olyan mértékig, ameddig e személyeknek ismerniük kell a fent említett információkat a jelen megállapodásban leírt célok érdekében. Ebben az esetben minden ilyen Képviselőt tájékoztatni kell a jelen megállapodás feltételeiről és kikötéseiről. A Fogadó Fél beleegyezik abba, hogy felelőssé válik azért, ha a fent említett Képviselők bármelyike megszegi a fenti feltételeket és kikötéseket.</w:t>
      </w:r>
    </w:p>
    <w:p w:rsidR="00230911" w:rsidRPr="00EC4465" w:rsidRDefault="00230911">
      <w:pPr>
        <w:pStyle w:val="A"/>
        <w:rPr>
          <w:rFonts w:ascii="Tele-GroteskEENor" w:hAnsi="Tele-GroteskEENor"/>
          <w:szCs w:val="24"/>
        </w:rPr>
      </w:pPr>
      <w:r w:rsidRPr="00EC4465">
        <w:rPr>
          <w:rFonts w:ascii="Tele-GroteskEENor" w:hAnsi="Tele-GroteskEENor"/>
          <w:szCs w:val="24"/>
        </w:rPr>
        <w:lastRenderedPageBreak/>
        <w:br/>
        <w:t>A Fogadó Fél azonban az Üzleti Titkot nem adhatja át olyan értékesítéssel foglalkozó szervezeti egységei, illetőleg leányvállalatai, számára, amelyeket az Üzleti Titok ismerete előnyhöz juttathat a versenyben.</w:t>
      </w:r>
    </w:p>
    <w:p w:rsidR="00230911" w:rsidRPr="00EC4465" w:rsidRDefault="00230911">
      <w:pPr>
        <w:pStyle w:val="Cmsor1"/>
        <w:rPr>
          <w:rFonts w:ascii="Tele-GroteskEENor" w:hAnsi="Tele-GroteskEENor"/>
          <w:szCs w:val="24"/>
        </w:rPr>
      </w:pPr>
      <w:r w:rsidRPr="00EC4465">
        <w:rPr>
          <w:rFonts w:ascii="Tele-GroteskEENor" w:hAnsi="Tele-GroteskEENor"/>
          <w:szCs w:val="24"/>
        </w:rPr>
        <w:t>6. Kivétel a titoktartási kötelezettség alól</w:t>
      </w:r>
    </w:p>
    <w:p w:rsidR="00230911" w:rsidRPr="00EC4465" w:rsidRDefault="00230911">
      <w:pPr>
        <w:pStyle w:val="A"/>
        <w:rPr>
          <w:rFonts w:ascii="Tele-GroteskEENor" w:hAnsi="Tele-GroteskEENor"/>
          <w:szCs w:val="24"/>
        </w:rPr>
      </w:pPr>
      <w:r w:rsidRPr="00EC4465">
        <w:rPr>
          <w:rFonts w:ascii="Tele-GroteskEENor" w:hAnsi="Tele-GroteskEENor"/>
          <w:szCs w:val="24"/>
        </w:rPr>
        <w:br/>
        <w:t>A 4. Pontban vállalt titoktartási kötelezettség nem vonatkozik az alábbi információkra:</w:t>
      </w:r>
    </w:p>
    <w:p w:rsidR="00230911" w:rsidRPr="00EC4465" w:rsidRDefault="00230911">
      <w:pPr>
        <w:pStyle w:val="A"/>
        <w:rPr>
          <w:rFonts w:ascii="Tele-GroteskEENor" w:hAnsi="Tele-GroteskEENor"/>
          <w:szCs w:val="24"/>
        </w:rPr>
      </w:pPr>
    </w:p>
    <w:p w:rsidR="00230911" w:rsidRPr="00EC4465" w:rsidRDefault="00230911">
      <w:pPr>
        <w:pStyle w:val="B"/>
        <w:rPr>
          <w:rFonts w:ascii="Tele-GroteskEENor" w:hAnsi="Tele-GroteskEENor"/>
          <w:szCs w:val="24"/>
        </w:rPr>
      </w:pPr>
      <w:r w:rsidRPr="00EC4465">
        <w:rPr>
          <w:rFonts w:ascii="Tele-GroteskEENor" w:hAnsi="Tele-GroteskEENor"/>
          <w:b/>
          <w:szCs w:val="24"/>
        </w:rPr>
        <w:t>a) </w:t>
      </w:r>
      <w:r w:rsidRPr="00EC4465">
        <w:rPr>
          <w:rFonts w:ascii="Tele-GroteskEENor" w:hAnsi="Tele-GroteskEENor"/>
          <w:szCs w:val="24"/>
        </w:rPr>
        <w:t>A közölt információt a két fél írásos nyilatkozata alapján kifejezetten szabaddá tették, vagy ezeket jogszabályban előírt, vagy tőzsdei adatszolgáltatási kötelezettségei teljesítéséhez ki kell szolgáltatni.</w:t>
      </w:r>
    </w:p>
    <w:p w:rsidR="00230911" w:rsidRPr="00EC4465" w:rsidRDefault="00230911">
      <w:pPr>
        <w:pStyle w:val="B"/>
        <w:rPr>
          <w:rFonts w:ascii="Tele-GroteskEENor" w:hAnsi="Tele-GroteskEENor"/>
          <w:szCs w:val="24"/>
        </w:rPr>
      </w:pPr>
    </w:p>
    <w:p w:rsidR="00230911" w:rsidRPr="00EC4465" w:rsidRDefault="00230911">
      <w:pPr>
        <w:pStyle w:val="B"/>
        <w:rPr>
          <w:rFonts w:ascii="Tele-GroteskEENor" w:hAnsi="Tele-GroteskEENor"/>
          <w:szCs w:val="24"/>
        </w:rPr>
      </w:pPr>
      <w:r w:rsidRPr="00EC4465">
        <w:rPr>
          <w:rFonts w:ascii="Tele-GroteskEENor" w:hAnsi="Tele-GroteskEENor"/>
          <w:b/>
          <w:szCs w:val="24"/>
        </w:rPr>
        <w:t>b) </w:t>
      </w:r>
      <w:r w:rsidRPr="00EC4465">
        <w:rPr>
          <w:rFonts w:ascii="Tele-GroteskEENor" w:hAnsi="Tele-GroteskEENor"/>
          <w:szCs w:val="24"/>
        </w:rPr>
        <w:t>A közölt információ a Fogadó Fél számára titoktartási kötelezettség nélkül már ismert volt abban az időpontban, amikor közvetve, vagy közvetlenül a Tulajdonostól azt megkapta.</w:t>
      </w:r>
    </w:p>
    <w:p w:rsidR="00230911" w:rsidRPr="00EC4465" w:rsidRDefault="00230911">
      <w:pPr>
        <w:pStyle w:val="B"/>
        <w:rPr>
          <w:rFonts w:ascii="Tele-GroteskEENor" w:hAnsi="Tele-GroteskEENor"/>
          <w:szCs w:val="24"/>
        </w:rPr>
      </w:pPr>
    </w:p>
    <w:p w:rsidR="00230911" w:rsidRPr="00EC4465" w:rsidRDefault="00230911">
      <w:pPr>
        <w:pStyle w:val="B"/>
        <w:rPr>
          <w:rFonts w:ascii="Tele-GroteskEENor" w:hAnsi="Tele-GroteskEENor"/>
          <w:szCs w:val="24"/>
        </w:rPr>
      </w:pPr>
      <w:r w:rsidRPr="00EC4465">
        <w:rPr>
          <w:rFonts w:ascii="Tele-GroteskEENor" w:hAnsi="Tele-GroteskEENor"/>
          <w:b/>
          <w:szCs w:val="24"/>
        </w:rPr>
        <w:t>c) </w:t>
      </w:r>
      <w:r w:rsidRPr="00EC4465">
        <w:rPr>
          <w:rFonts w:ascii="Tele-GroteskEENor" w:hAnsi="Tele-GroteskEENor"/>
          <w:szCs w:val="24"/>
        </w:rPr>
        <w:t>A közölt információt a Fogadó Fél jó szándékúan fogadta el harmadik féltől, aki annak jogos birtokosa volt, és nincs a fenti információ titokban tartására kötelezve.</w:t>
      </w:r>
    </w:p>
    <w:p w:rsidR="00230911" w:rsidRPr="00EC4465" w:rsidRDefault="00230911">
      <w:pPr>
        <w:pStyle w:val="B"/>
        <w:rPr>
          <w:rFonts w:ascii="Tele-GroteskEENor" w:hAnsi="Tele-GroteskEENor"/>
          <w:szCs w:val="24"/>
        </w:rPr>
      </w:pPr>
    </w:p>
    <w:p w:rsidR="00230911" w:rsidRPr="00EC4465" w:rsidRDefault="00230911">
      <w:pPr>
        <w:pStyle w:val="B"/>
        <w:rPr>
          <w:rFonts w:ascii="Tele-GroteskEENor" w:hAnsi="Tele-GroteskEENor"/>
          <w:szCs w:val="24"/>
        </w:rPr>
      </w:pPr>
      <w:r w:rsidRPr="00EC4465">
        <w:rPr>
          <w:rFonts w:ascii="Tele-GroteskEENor" w:hAnsi="Tele-GroteskEENor"/>
          <w:b/>
          <w:szCs w:val="24"/>
        </w:rPr>
        <w:t>d) </w:t>
      </w:r>
      <w:r w:rsidRPr="00EC4465">
        <w:rPr>
          <w:rFonts w:ascii="Tele-GroteskEENor" w:hAnsi="Tele-GroteskEENor"/>
          <w:szCs w:val="24"/>
        </w:rPr>
        <w:t>Az információt függetlenül fejlesztette ki a Fogadó Fél a Tulajdonostól kapott Üzleti Titok felhasználása nélkül.</w:t>
      </w:r>
    </w:p>
    <w:p w:rsidR="00230911" w:rsidRPr="00EC4465" w:rsidRDefault="00230911">
      <w:pPr>
        <w:pStyle w:val="B"/>
        <w:rPr>
          <w:rFonts w:ascii="Tele-GroteskEENor" w:hAnsi="Tele-GroteskEENor"/>
          <w:szCs w:val="24"/>
        </w:rPr>
      </w:pPr>
    </w:p>
    <w:p w:rsidR="00230911" w:rsidRPr="00EC4465" w:rsidRDefault="00230911">
      <w:pPr>
        <w:pStyle w:val="B"/>
        <w:rPr>
          <w:rFonts w:ascii="Tele-GroteskEENor" w:hAnsi="Tele-GroteskEENor"/>
          <w:szCs w:val="24"/>
        </w:rPr>
      </w:pPr>
      <w:r w:rsidRPr="00EC4465">
        <w:rPr>
          <w:rFonts w:ascii="Tele-GroteskEENor" w:hAnsi="Tele-GroteskEENor"/>
          <w:b/>
          <w:szCs w:val="24"/>
        </w:rPr>
        <w:t>e) </w:t>
      </w:r>
      <w:r w:rsidRPr="00EC4465">
        <w:rPr>
          <w:rFonts w:ascii="Tele-GroteskEENor" w:hAnsi="Tele-GroteskEENor"/>
          <w:szCs w:val="24"/>
        </w:rPr>
        <w:t>A közölt információ közismert volt abban az időpontban, mikor a Fogadó Fél kézhez vette, vagy nem a jelen megállapodás megszegésével, illetve nem a Fogadó Fél egyéb lépése folytán vált nyilvánosan ismertté.</w:t>
      </w:r>
    </w:p>
    <w:p w:rsidR="00230911" w:rsidRPr="00EC4465" w:rsidRDefault="00230911">
      <w:pPr>
        <w:pStyle w:val="A"/>
        <w:rPr>
          <w:rFonts w:ascii="Tele-GroteskEENor" w:hAnsi="Tele-GroteskEENor"/>
          <w:szCs w:val="24"/>
        </w:rPr>
      </w:pPr>
    </w:p>
    <w:p w:rsidR="00230911" w:rsidRPr="00EC4465" w:rsidRDefault="00230911">
      <w:pPr>
        <w:pStyle w:val="Cmsor1"/>
        <w:rPr>
          <w:rFonts w:ascii="Tele-GroteskEENor" w:hAnsi="Tele-GroteskEENor"/>
          <w:szCs w:val="24"/>
        </w:rPr>
      </w:pPr>
      <w:r w:rsidRPr="00EC4465">
        <w:rPr>
          <w:rFonts w:ascii="Tele-GroteskEENor" w:hAnsi="Tele-GroteskEENor"/>
          <w:szCs w:val="24"/>
        </w:rPr>
        <w:t>7. Garancia</w:t>
      </w:r>
    </w:p>
    <w:p w:rsidR="00230911" w:rsidRPr="00EC4465" w:rsidRDefault="00230911">
      <w:pPr>
        <w:pStyle w:val="A"/>
        <w:rPr>
          <w:rFonts w:ascii="Tele-GroteskEENor" w:hAnsi="Tele-GroteskEENor"/>
          <w:szCs w:val="24"/>
        </w:rPr>
      </w:pPr>
      <w:r w:rsidRPr="00EC4465">
        <w:rPr>
          <w:rFonts w:ascii="Tele-GroteskEENor" w:hAnsi="Tele-GroteskEENor"/>
          <w:szCs w:val="24"/>
        </w:rPr>
        <w:br/>
        <w:t>A Fogadó Fél elfogadja, hogy sem a Tulajdonos, sem a Tulajdonos Képviselőinek egyike sem garantálhat semmit – kifejezetten vagy közvetve sem – az Üzleti Titok pontosságával vagy teljes körűségével kapcsolatban. A Fogadó Fél tudomásul veszi, hogy sem a Tulajdonos, sem a Tulajdonos egyetlen Képviselője sem felelős a Fogadó Fél irányában, az Üzleti Titokban szereplő esetleges hibákkal vagy hiányzó információkkal kapcsolatosan sem.</w:t>
      </w:r>
    </w:p>
    <w:p w:rsidR="00230911" w:rsidRPr="00EC4465" w:rsidRDefault="00230911">
      <w:pPr>
        <w:pStyle w:val="Cmsor1"/>
        <w:rPr>
          <w:rFonts w:ascii="Tele-GroteskEENor" w:hAnsi="Tele-GroteskEENor"/>
          <w:szCs w:val="24"/>
        </w:rPr>
      </w:pPr>
      <w:r w:rsidRPr="00EC4465">
        <w:rPr>
          <w:rFonts w:ascii="Tele-GroteskEENor" w:hAnsi="Tele-GroteskEENor"/>
          <w:szCs w:val="24"/>
        </w:rPr>
        <w:t>8. Felelősség a megállapodás megszegése esetén</w:t>
      </w:r>
    </w:p>
    <w:p w:rsidR="00230911" w:rsidRPr="00EC4465" w:rsidRDefault="00230911">
      <w:pPr>
        <w:pStyle w:val="A"/>
        <w:rPr>
          <w:rFonts w:ascii="Tele-GroteskEENor" w:hAnsi="Tele-GroteskEENor"/>
          <w:szCs w:val="24"/>
        </w:rPr>
      </w:pPr>
      <w:r w:rsidRPr="00EC4465">
        <w:rPr>
          <w:rFonts w:ascii="Tele-GroteskEENor" w:hAnsi="Tele-GroteskEENor"/>
          <w:szCs w:val="24"/>
        </w:rPr>
        <w:br/>
        <w:t>A Felek tudomásul veszik, hogy a jelen megállapodásban szereplő kötelezettségek megszegéséért a polgári- és büntetőjogi felelősséggel tartoznak.</w:t>
      </w:r>
    </w:p>
    <w:p w:rsidR="00230911" w:rsidRPr="00EC4465" w:rsidRDefault="00230911">
      <w:pPr>
        <w:pStyle w:val="Cmsor1"/>
        <w:rPr>
          <w:rFonts w:ascii="Tele-GroteskEENor" w:hAnsi="Tele-GroteskEENor"/>
          <w:szCs w:val="24"/>
        </w:rPr>
      </w:pPr>
      <w:r w:rsidRPr="00EC4465">
        <w:rPr>
          <w:rFonts w:ascii="Tele-GroteskEENor" w:hAnsi="Tele-GroteskEENor"/>
          <w:szCs w:val="24"/>
        </w:rPr>
        <w:t>9. Irányadó jog</w:t>
      </w:r>
    </w:p>
    <w:p w:rsidR="00230911" w:rsidRPr="00EC4465" w:rsidRDefault="00230911">
      <w:pPr>
        <w:pStyle w:val="A"/>
        <w:rPr>
          <w:rFonts w:ascii="Tele-GroteskEENor" w:hAnsi="Tele-GroteskEENor"/>
          <w:szCs w:val="24"/>
        </w:rPr>
      </w:pPr>
      <w:r w:rsidRPr="00EC4465">
        <w:rPr>
          <w:rFonts w:ascii="Tele-GroteskEENor" w:hAnsi="Tele-GroteskEENor"/>
          <w:szCs w:val="24"/>
        </w:rPr>
        <w:br/>
        <w:t>Jelen megállapodásra a magyar jog irányadó. Jogvita vagy szövegértelmezési vita esetén bármilyen idegen nyelvű fordítással szemben a magyar nyelvű szöveg az irányadó.</w:t>
      </w:r>
    </w:p>
    <w:p w:rsidR="00230911" w:rsidRPr="00EC4465" w:rsidRDefault="00230911">
      <w:pPr>
        <w:pStyle w:val="Cmsor1"/>
        <w:rPr>
          <w:rFonts w:ascii="Tele-GroteskEENor" w:hAnsi="Tele-GroteskEENor"/>
          <w:szCs w:val="24"/>
        </w:rPr>
      </w:pPr>
      <w:r w:rsidRPr="00EC4465">
        <w:rPr>
          <w:rFonts w:ascii="Tele-GroteskEENor" w:hAnsi="Tele-GroteskEENor"/>
          <w:szCs w:val="24"/>
        </w:rPr>
        <w:lastRenderedPageBreak/>
        <w:t>10. Időbeni hatály</w:t>
      </w:r>
    </w:p>
    <w:p w:rsidR="00230911" w:rsidRPr="00EC4465" w:rsidRDefault="00230911">
      <w:pPr>
        <w:pStyle w:val="A"/>
        <w:rPr>
          <w:rFonts w:ascii="Tele-GroteskEENor" w:hAnsi="Tele-GroteskEENor"/>
          <w:szCs w:val="24"/>
        </w:rPr>
      </w:pPr>
      <w:r w:rsidRPr="00EC4465">
        <w:rPr>
          <w:rFonts w:ascii="Tele-GroteskEENor" w:hAnsi="Tele-GroteskEENor"/>
          <w:szCs w:val="24"/>
        </w:rPr>
        <w:br/>
        <w:t>Jelen megállapodás a Felek részéről történő aláírással lép hatályba, és a tárgyalt szerződés hatálybalépéséig hatályban marad. A tárgyalt Összekapcsolási Szerződés hatálybalépésével a jelen megállapodás rendelkezései a szerződésben kerülnek megfogalmazásra. Az Összekapcsolási Szerződés aláírásának elmaradása esetén jelen megállapodás az aláírása napjától számított 3 (három) évig marad hatályban.</w:t>
      </w:r>
    </w:p>
    <w:p w:rsidR="00230911" w:rsidRPr="00EC4465" w:rsidRDefault="00230911">
      <w:pPr>
        <w:pStyle w:val="A"/>
        <w:rPr>
          <w:rFonts w:ascii="Tele-GroteskEENor" w:hAnsi="Tele-GroteskEENor"/>
          <w:szCs w:val="24"/>
        </w:rPr>
      </w:pPr>
    </w:p>
    <w:p w:rsidR="00230911" w:rsidRPr="00EC4465" w:rsidRDefault="00230911">
      <w:pPr>
        <w:pStyle w:val="A"/>
        <w:ind w:hanging="56"/>
        <w:rPr>
          <w:rFonts w:ascii="Tele-GroteskEENor" w:hAnsi="Tele-GroteskEENor"/>
          <w:szCs w:val="24"/>
        </w:rPr>
      </w:pPr>
      <w:r w:rsidRPr="00EC4465">
        <w:rPr>
          <w:rFonts w:ascii="Tele-GroteskEENor" w:hAnsi="Tele-GroteskEENor"/>
          <w:szCs w:val="24"/>
        </w:rPr>
        <w:t>Felek jelen megállapodást, mint akaratukkal mindenben megegyezőt jóváhagyólag írják alá.</w:t>
      </w:r>
    </w:p>
    <w:p w:rsidR="00230911" w:rsidRPr="00EC4465" w:rsidRDefault="00230911">
      <w:pPr>
        <w:pStyle w:val="A"/>
        <w:rPr>
          <w:rFonts w:ascii="Tele-GroteskEENor" w:hAnsi="Tele-GroteskEENor"/>
          <w:szCs w:val="24"/>
        </w:rPr>
      </w:pPr>
    </w:p>
    <w:p w:rsidR="00230911" w:rsidRPr="00EC4465" w:rsidRDefault="00230911">
      <w:pPr>
        <w:pStyle w:val="A"/>
        <w:rPr>
          <w:rFonts w:ascii="Tele-GroteskEENor" w:hAnsi="Tele-GroteskEENor"/>
          <w:szCs w:val="24"/>
        </w:rPr>
      </w:pPr>
    </w:p>
    <w:p w:rsidR="00230911" w:rsidRPr="00EC4465" w:rsidRDefault="00230911">
      <w:pPr>
        <w:pStyle w:val="A"/>
        <w:rPr>
          <w:rFonts w:ascii="Tele-GroteskEENor" w:hAnsi="Tele-GroteskEENor"/>
          <w:szCs w:val="24"/>
        </w:rPr>
      </w:pPr>
    </w:p>
    <w:p w:rsidR="00230911" w:rsidRPr="00EC4465" w:rsidRDefault="00230911">
      <w:pPr>
        <w:rPr>
          <w:rFonts w:ascii="Tele-GroteskEENor" w:hAnsi="Tele-GroteskEENor"/>
          <w:szCs w:val="24"/>
        </w:rPr>
      </w:pPr>
      <w:r w:rsidRPr="00EC4465">
        <w:rPr>
          <w:rFonts w:ascii="Tele-GroteskEENor" w:hAnsi="Tele-GroteskEENor"/>
          <w:szCs w:val="24"/>
        </w:rPr>
        <w:t>……………</w:t>
      </w:r>
      <w:r w:rsidR="00436BE0" w:rsidRPr="00EC4465">
        <w:rPr>
          <w:rFonts w:ascii="Tele-GroteskEENor" w:hAnsi="Tele-GroteskEENor"/>
          <w:szCs w:val="24"/>
        </w:rPr>
        <w:t>………….</w:t>
      </w:r>
      <w:r w:rsidRPr="00EC4465">
        <w:rPr>
          <w:rFonts w:ascii="Tele-GroteskEENor" w:hAnsi="Tele-GroteskEENor"/>
          <w:szCs w:val="24"/>
        </w:rPr>
        <w:t>…., 20. …</w:t>
      </w:r>
      <w:r w:rsidR="00436BE0" w:rsidRPr="00EC4465">
        <w:rPr>
          <w:rFonts w:ascii="Tele-GroteskEENor" w:hAnsi="Tele-GroteskEENor"/>
          <w:szCs w:val="24"/>
        </w:rPr>
        <w:t>……….</w:t>
      </w:r>
      <w:r w:rsidRPr="00EC4465">
        <w:rPr>
          <w:rFonts w:ascii="Tele-GroteskEENor" w:hAnsi="Tele-GroteskEENor"/>
          <w:szCs w:val="24"/>
        </w:rPr>
        <w:t>……………….</w:t>
      </w:r>
    </w:p>
    <w:p w:rsidR="00230911" w:rsidRPr="00EC4465" w:rsidRDefault="00230911">
      <w:pPr>
        <w:rPr>
          <w:rFonts w:ascii="Tele-GroteskEENor" w:hAnsi="Tele-GroteskEENor"/>
          <w:szCs w:val="24"/>
        </w:rPr>
      </w:pPr>
    </w:p>
    <w:p w:rsidR="00436BE0" w:rsidRPr="00EC4465" w:rsidRDefault="00436BE0">
      <w:pPr>
        <w:rPr>
          <w:rFonts w:ascii="Tele-GroteskEENor" w:hAnsi="Tele-GroteskEENor"/>
          <w:szCs w:val="24"/>
        </w:rPr>
      </w:pPr>
    </w:p>
    <w:p w:rsidR="00436BE0" w:rsidRPr="00EC4465" w:rsidRDefault="00436BE0">
      <w:pPr>
        <w:rPr>
          <w:rFonts w:ascii="Tele-GroteskEENor" w:hAnsi="Tele-GroteskEENor"/>
          <w:szCs w:val="24"/>
        </w:rPr>
      </w:pPr>
    </w:p>
    <w:p w:rsidR="00436BE0" w:rsidRPr="00EC4465" w:rsidRDefault="00436BE0">
      <w:pPr>
        <w:rPr>
          <w:rFonts w:ascii="Tele-GroteskEENor" w:hAnsi="Tele-GroteskEENor"/>
          <w:szCs w:val="24"/>
        </w:rPr>
      </w:pPr>
    </w:p>
    <w:p w:rsidR="00230911" w:rsidRPr="00EC4465" w:rsidRDefault="00230911">
      <w:pPr>
        <w:pStyle w:val="Trgymutat1"/>
        <w:tabs>
          <w:tab w:val="left" w:leader="dot" w:pos="3969"/>
          <w:tab w:val="left" w:pos="4820"/>
          <w:tab w:val="left" w:leader="dot" w:pos="8789"/>
        </w:tabs>
        <w:rPr>
          <w:rFonts w:ascii="Tele-GroteskEENor" w:hAnsi="Tele-GroteskEENor"/>
          <w:szCs w:val="24"/>
        </w:rPr>
      </w:pPr>
      <w:r w:rsidRPr="00EC4465">
        <w:rPr>
          <w:rFonts w:ascii="Tele-GroteskEENor" w:hAnsi="Tele-GroteskEENor"/>
          <w:szCs w:val="24"/>
        </w:rPr>
        <w:tab/>
      </w:r>
      <w:r w:rsidRPr="00EC4465">
        <w:rPr>
          <w:rFonts w:ascii="Tele-GroteskEENor" w:hAnsi="Tele-GroteskEENor"/>
          <w:szCs w:val="24"/>
        </w:rPr>
        <w:tab/>
      </w:r>
      <w:r w:rsidRPr="00EC4465">
        <w:rPr>
          <w:rFonts w:ascii="Tele-GroteskEENor" w:hAnsi="Tele-GroteskEENor"/>
          <w:szCs w:val="24"/>
        </w:rPr>
        <w:tab/>
      </w:r>
    </w:p>
    <w:p w:rsidR="00230911" w:rsidRPr="00EC4465" w:rsidRDefault="00230911">
      <w:pPr>
        <w:pStyle w:val="Trgymutat1"/>
        <w:tabs>
          <w:tab w:val="center" w:pos="1985"/>
          <w:tab w:val="center" w:pos="6804"/>
        </w:tabs>
        <w:rPr>
          <w:rFonts w:ascii="Tele-GroteskEENor" w:hAnsi="Tele-GroteskEENor"/>
          <w:szCs w:val="24"/>
        </w:rPr>
      </w:pPr>
      <w:r w:rsidRPr="00EC4465">
        <w:rPr>
          <w:rFonts w:ascii="Tele-GroteskEENor" w:hAnsi="Tele-GroteskEENor"/>
          <w:szCs w:val="24"/>
        </w:rPr>
        <w:tab/>
        <w:t>X.Y.</w:t>
      </w:r>
      <w:r w:rsidRPr="00EC4465">
        <w:rPr>
          <w:rFonts w:ascii="Tele-GroteskEENor" w:hAnsi="Tele-GroteskEENor"/>
          <w:szCs w:val="24"/>
        </w:rPr>
        <w:tab/>
        <w:t>X.Y.</w:t>
      </w:r>
    </w:p>
    <w:p w:rsidR="00230911" w:rsidRPr="00EC4465" w:rsidRDefault="00230911">
      <w:pPr>
        <w:rPr>
          <w:rFonts w:ascii="Tele-GroteskEENor" w:hAnsi="Tele-GroteskEENor"/>
          <w:szCs w:val="24"/>
        </w:rPr>
      </w:pPr>
    </w:p>
    <w:p w:rsidR="00436BE0" w:rsidRPr="00EC4465" w:rsidRDefault="00436BE0">
      <w:pPr>
        <w:rPr>
          <w:rFonts w:ascii="Tele-GroteskEENor" w:hAnsi="Tele-GroteskEENor"/>
          <w:szCs w:val="24"/>
        </w:rPr>
      </w:pPr>
    </w:p>
    <w:p w:rsidR="00436BE0" w:rsidRPr="00EC4465" w:rsidRDefault="00436BE0">
      <w:pPr>
        <w:rPr>
          <w:rFonts w:ascii="Tele-GroteskEENor" w:hAnsi="Tele-GroteskEENor"/>
          <w:szCs w:val="24"/>
        </w:rPr>
      </w:pPr>
    </w:p>
    <w:p w:rsidR="00230911" w:rsidRPr="00EC4465" w:rsidRDefault="00230911">
      <w:pPr>
        <w:rPr>
          <w:rFonts w:ascii="Tele-GroteskEENor" w:hAnsi="Tele-GroteskEENor"/>
          <w:szCs w:val="24"/>
        </w:rPr>
      </w:pPr>
    </w:p>
    <w:p w:rsidR="00230911" w:rsidRPr="00EC4465" w:rsidRDefault="00230911">
      <w:pPr>
        <w:pStyle w:val="Trgymutat1"/>
        <w:tabs>
          <w:tab w:val="left" w:leader="dot" w:pos="3969"/>
          <w:tab w:val="left" w:pos="4820"/>
          <w:tab w:val="left" w:leader="dot" w:pos="8789"/>
        </w:tabs>
        <w:rPr>
          <w:rFonts w:ascii="Tele-GroteskEENor" w:hAnsi="Tele-GroteskEENor"/>
          <w:szCs w:val="24"/>
        </w:rPr>
      </w:pPr>
      <w:r w:rsidRPr="00EC4465">
        <w:rPr>
          <w:rFonts w:ascii="Tele-GroteskEENor" w:hAnsi="Tele-GroteskEENor"/>
          <w:szCs w:val="24"/>
        </w:rPr>
        <w:tab/>
      </w:r>
      <w:r w:rsidRPr="00EC4465">
        <w:rPr>
          <w:rFonts w:ascii="Tele-GroteskEENor" w:hAnsi="Tele-GroteskEENor"/>
          <w:szCs w:val="24"/>
        </w:rPr>
        <w:tab/>
      </w:r>
      <w:r w:rsidRPr="00EC4465">
        <w:rPr>
          <w:rFonts w:ascii="Tele-GroteskEENor" w:hAnsi="Tele-GroteskEENor"/>
          <w:szCs w:val="24"/>
        </w:rPr>
        <w:tab/>
      </w:r>
    </w:p>
    <w:p w:rsidR="00230911" w:rsidRPr="00EC4465" w:rsidRDefault="00230911">
      <w:pPr>
        <w:pStyle w:val="Trgymutat1"/>
        <w:tabs>
          <w:tab w:val="center" w:pos="1985"/>
          <w:tab w:val="center" w:pos="6804"/>
        </w:tabs>
        <w:rPr>
          <w:rFonts w:ascii="Tele-GroteskEENor" w:hAnsi="Tele-GroteskEENor"/>
          <w:szCs w:val="24"/>
        </w:rPr>
      </w:pPr>
      <w:r w:rsidRPr="00EC4465">
        <w:rPr>
          <w:rFonts w:ascii="Tele-GroteskEENor" w:hAnsi="Tele-GroteskEENor"/>
          <w:szCs w:val="24"/>
        </w:rPr>
        <w:tab/>
        <w:t>X.Y.</w:t>
      </w:r>
      <w:r w:rsidRPr="00EC4465">
        <w:rPr>
          <w:rFonts w:ascii="Tele-GroteskEENor" w:hAnsi="Tele-GroteskEENor"/>
          <w:szCs w:val="24"/>
        </w:rPr>
        <w:tab/>
        <w:t>X.Y.</w:t>
      </w:r>
    </w:p>
    <w:p w:rsidR="00230911" w:rsidRPr="00EC4465" w:rsidRDefault="00230911">
      <w:pPr>
        <w:pStyle w:val="Trgymutat1"/>
        <w:tabs>
          <w:tab w:val="center" w:pos="1985"/>
          <w:tab w:val="center" w:pos="6804"/>
        </w:tabs>
        <w:rPr>
          <w:rFonts w:ascii="Tele-GroteskEENor" w:hAnsi="Tele-GroteskEENor"/>
          <w:szCs w:val="24"/>
        </w:rPr>
      </w:pPr>
    </w:p>
    <w:p w:rsidR="00230911" w:rsidRPr="00EC4465" w:rsidRDefault="00230911">
      <w:pPr>
        <w:pStyle w:val="Trgymutat1"/>
        <w:tabs>
          <w:tab w:val="center" w:pos="1985"/>
          <w:tab w:val="center" w:pos="6804"/>
        </w:tabs>
        <w:rPr>
          <w:rFonts w:ascii="Tele-GroteskEENor" w:hAnsi="Tele-GroteskEENor"/>
          <w:szCs w:val="24"/>
        </w:rPr>
      </w:pPr>
      <w:r w:rsidRPr="00EC4465">
        <w:rPr>
          <w:rFonts w:ascii="Tele-GroteskEENor" w:hAnsi="Tele-GroteskEENor"/>
          <w:szCs w:val="24"/>
        </w:rPr>
        <w:tab/>
        <w:t>Partner</w:t>
      </w:r>
      <w:r w:rsidRPr="00EC4465">
        <w:rPr>
          <w:rFonts w:ascii="Tele-GroteskEENor" w:hAnsi="Tele-GroteskEENor"/>
          <w:szCs w:val="24"/>
        </w:rPr>
        <w:tab/>
        <w:t>Magyar Telekom</w:t>
      </w:r>
      <w:r w:rsidR="00436BE0" w:rsidRPr="00EC4465">
        <w:rPr>
          <w:rFonts w:ascii="Tele-GroteskEENor" w:hAnsi="Tele-GroteskEENor"/>
          <w:szCs w:val="24"/>
        </w:rPr>
        <w:t xml:space="preserve"> Nyrt.</w:t>
      </w:r>
    </w:p>
    <w:p w:rsidR="00230911" w:rsidRPr="00EC4465" w:rsidRDefault="00230911">
      <w:pPr>
        <w:pStyle w:val="Trgymutat1"/>
        <w:tabs>
          <w:tab w:val="center" w:pos="1985"/>
          <w:tab w:val="center" w:pos="6804"/>
        </w:tabs>
        <w:rPr>
          <w:rFonts w:ascii="Tele-GroteskEENor" w:hAnsi="Tele-GroteskEENor"/>
          <w:szCs w:val="24"/>
        </w:rPr>
      </w:pPr>
      <w:r w:rsidRPr="00EC4465">
        <w:rPr>
          <w:rFonts w:ascii="Tele-GroteskEENor" w:hAnsi="Tele-GroteskEENor"/>
          <w:szCs w:val="24"/>
        </w:rPr>
        <w:tab/>
      </w:r>
      <w:r w:rsidRPr="00EC4465">
        <w:rPr>
          <w:rFonts w:ascii="Tele-GroteskEENor" w:hAnsi="Tele-GroteskEENor"/>
          <w:szCs w:val="24"/>
        </w:rPr>
        <w:tab/>
      </w:r>
    </w:p>
    <w:sectPr w:rsidR="00230911" w:rsidRPr="00EC4465">
      <w:pgSz w:w="11907" w:h="16840" w:code="9"/>
      <w:pgMar w:top="1701" w:right="1418" w:bottom="1418" w:left="1701" w:header="680" w:footer="10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23C" w:rsidRDefault="000E623C">
      <w:r>
        <w:separator/>
      </w:r>
    </w:p>
  </w:endnote>
  <w:endnote w:type="continuationSeparator" w:id="0">
    <w:p w:rsidR="000E623C" w:rsidRDefault="000E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H-Times New Roman">
    <w:altName w:val="Courier New"/>
    <w:charset w:val="00"/>
    <w:family w:val="roman"/>
    <w:pitch w:val="variable"/>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ele-GroteskEENor">
    <w:altName w:val="Times New Roman"/>
    <w:charset w:val="EE"/>
    <w:family w:val="auto"/>
    <w:pitch w:val="variable"/>
    <w:sig w:usb0="00000001" w:usb1="00002048" w:usb2="00000000" w:usb3="00000000" w:csb0="0000008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911" w:rsidRDefault="00230911">
    <w:pPr>
      <w:pStyle w:val="llb"/>
      <w:pBdr>
        <w:top w:val="single" w:sz="6" w:space="1" w:color="auto"/>
      </w:pBdr>
    </w:pPr>
    <w:r>
      <w:rPr>
        <w:snapToGrid w:val="0"/>
        <w:sz w:val="22"/>
      </w:rPr>
      <w:tab/>
    </w:r>
    <w:r>
      <w:rPr>
        <w:snapToGrid w:val="0"/>
        <w:sz w:val="22"/>
      </w:rPr>
      <w:tab/>
    </w:r>
    <w:r>
      <w:rPr>
        <w:rStyle w:val="Oldalszm"/>
        <w:snapToGrid w:val="0"/>
      </w:rPr>
      <w:fldChar w:fldCharType="begin"/>
    </w:r>
    <w:r>
      <w:rPr>
        <w:rStyle w:val="Oldalszm"/>
        <w:snapToGrid w:val="0"/>
      </w:rPr>
      <w:instrText xml:space="preserve"> PAGE </w:instrText>
    </w:r>
    <w:r>
      <w:rPr>
        <w:rStyle w:val="Oldalszm"/>
        <w:snapToGrid w:val="0"/>
      </w:rPr>
      <w:fldChar w:fldCharType="separate"/>
    </w:r>
    <w:r w:rsidR="00232DB0">
      <w:rPr>
        <w:rStyle w:val="Oldalszm"/>
        <w:noProof/>
        <w:snapToGrid w:val="0"/>
      </w:rPr>
      <w:t>4</w:t>
    </w:r>
    <w:r>
      <w:rPr>
        <w:rStyle w:val="Oldalszm"/>
        <w:snapToGrid w:val="0"/>
      </w:rPr>
      <w:fldChar w:fldCharType="end"/>
    </w:r>
    <w:r>
      <w:rPr>
        <w:rStyle w:val="Oldalszm"/>
        <w:snapToGrid w:val="0"/>
      </w:rPr>
      <w:t xml:space="preserve"> (</w:t>
    </w:r>
    <w:r>
      <w:rPr>
        <w:rStyle w:val="Oldalszm"/>
        <w:snapToGrid w:val="0"/>
      </w:rPr>
      <w:fldChar w:fldCharType="begin"/>
    </w:r>
    <w:r>
      <w:rPr>
        <w:rStyle w:val="Oldalszm"/>
        <w:snapToGrid w:val="0"/>
      </w:rPr>
      <w:instrText xml:space="preserve"> NUMPAGES </w:instrText>
    </w:r>
    <w:r>
      <w:rPr>
        <w:rStyle w:val="Oldalszm"/>
        <w:snapToGrid w:val="0"/>
      </w:rPr>
      <w:fldChar w:fldCharType="separate"/>
    </w:r>
    <w:r w:rsidR="00232DB0">
      <w:rPr>
        <w:rStyle w:val="Oldalszm"/>
        <w:noProof/>
        <w:snapToGrid w:val="0"/>
      </w:rPr>
      <w:t>4</w:t>
    </w:r>
    <w:r>
      <w:rPr>
        <w:rStyle w:val="Oldalszm"/>
        <w:snapToGrid w:val="0"/>
      </w:rPr>
      <w:fldChar w:fldCharType="end"/>
    </w:r>
    <w:r>
      <w:rPr>
        <w:rStyle w:val="Oldalszm"/>
        <w:snapToGrid w:val="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23C" w:rsidRDefault="000E623C">
      <w:r>
        <w:separator/>
      </w:r>
    </w:p>
  </w:footnote>
  <w:footnote w:type="continuationSeparator" w:id="0">
    <w:p w:rsidR="000E623C" w:rsidRDefault="000E6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911" w:rsidRPr="002D425C" w:rsidRDefault="00230911" w:rsidP="002D425C">
    <w:pPr>
      <w:pStyle w:val="lfej"/>
    </w:pPr>
    <w:r w:rsidRPr="002D425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3662508"/>
    <w:lvl w:ilvl="0">
      <w:start w:val="1"/>
      <w:numFmt w:val="decimal"/>
      <w:lvlText w:val="%1."/>
      <w:lvlJc w:val="left"/>
      <w:pPr>
        <w:tabs>
          <w:tab w:val="num" w:pos="708"/>
        </w:tabs>
        <w:ind w:left="708" w:hanging="708"/>
      </w:pPr>
    </w:lvl>
    <w:lvl w:ilvl="1">
      <w:start w:val="1"/>
      <w:numFmt w:val="decimal"/>
      <w:pStyle w:val="Cmsor2"/>
      <w:lvlText w:val="%1."/>
      <w:lvlJc w:val="left"/>
      <w:pPr>
        <w:tabs>
          <w:tab w:val="num" w:pos="360"/>
        </w:tabs>
        <w:ind w:left="340" w:hanging="340"/>
      </w:pPr>
    </w:lvl>
    <w:lvl w:ilvl="2">
      <w:start w:val="1"/>
      <w:numFmt w:val="decimal"/>
      <w:pStyle w:val="Cmsor3"/>
      <w:lvlText w:val="%1.%2.%3."/>
      <w:lvlJc w:val="left"/>
      <w:pPr>
        <w:tabs>
          <w:tab w:val="num" w:pos="0"/>
        </w:tabs>
        <w:ind w:left="680" w:hanging="720"/>
      </w:pPr>
    </w:lvl>
    <w:lvl w:ilvl="3">
      <w:start w:val="1"/>
      <w:numFmt w:val="decimal"/>
      <w:pStyle w:val="Cmsor4"/>
      <w:lvlText w:val="%1.%2.%3.%4."/>
      <w:lvlJc w:val="left"/>
      <w:pPr>
        <w:tabs>
          <w:tab w:val="num" w:pos="0"/>
        </w:tabs>
        <w:ind w:left="1021" w:hanging="720"/>
      </w:pPr>
    </w:lvl>
    <w:lvl w:ilvl="4">
      <w:start w:val="1"/>
      <w:numFmt w:val="decimal"/>
      <w:pStyle w:val="Cmsor5"/>
      <w:lvlText w:val="%1.%2.%3.%4.%5."/>
      <w:lvlJc w:val="left"/>
      <w:pPr>
        <w:tabs>
          <w:tab w:val="num" w:pos="0"/>
        </w:tabs>
        <w:ind w:left="1361" w:hanging="720"/>
      </w:pPr>
    </w:lvl>
    <w:lvl w:ilvl="5">
      <w:start w:val="1"/>
      <w:numFmt w:val="decimal"/>
      <w:pStyle w:val="Cmsor6"/>
      <w:lvlText w:val="%1.%2.%3.%4.%5.%6."/>
      <w:lvlJc w:val="left"/>
      <w:pPr>
        <w:tabs>
          <w:tab w:val="num" w:pos="0"/>
        </w:tabs>
        <w:ind w:left="1701" w:hanging="720"/>
      </w:pPr>
    </w:lvl>
    <w:lvl w:ilvl="6">
      <w:start w:val="1"/>
      <w:numFmt w:val="decimal"/>
      <w:pStyle w:val="Cmsor7"/>
      <w:lvlText w:val="%1.%2.%3.%4.%5.%6.%7."/>
      <w:lvlJc w:val="left"/>
      <w:pPr>
        <w:tabs>
          <w:tab w:val="num" w:pos="0"/>
        </w:tabs>
        <w:ind w:left="2041" w:hanging="720"/>
      </w:pPr>
    </w:lvl>
    <w:lvl w:ilvl="7">
      <w:start w:val="1"/>
      <w:numFmt w:val="decimal"/>
      <w:pStyle w:val="Cmsor8"/>
      <w:lvlText w:val="%1.%2.%3.%4.%5.%6.%7.%8."/>
      <w:lvlJc w:val="left"/>
      <w:pPr>
        <w:tabs>
          <w:tab w:val="num" w:pos="0"/>
        </w:tabs>
        <w:ind w:left="2381" w:hanging="720"/>
      </w:pPr>
    </w:lvl>
    <w:lvl w:ilvl="8">
      <w:start w:val="1"/>
      <w:numFmt w:val="decimal"/>
      <w:pStyle w:val="Cmsor9"/>
      <w:lvlText w:val="%1.%2.%3.%4.%5.%6.%7.%8.%9."/>
      <w:lvlJc w:val="left"/>
      <w:pPr>
        <w:tabs>
          <w:tab w:val="num" w:pos="0"/>
        </w:tabs>
        <w:ind w:left="2722" w:hanging="720"/>
      </w:pPr>
    </w:lvl>
  </w:abstractNum>
  <w:abstractNum w:abstractNumId="1" w15:restartNumberingAfterBreak="0">
    <w:nsid w:val="25EE47AC"/>
    <w:multiLevelType w:val="singleLevel"/>
    <w:tmpl w:val="040E000F"/>
    <w:lvl w:ilvl="0">
      <w:start w:val="1"/>
      <w:numFmt w:val="decimal"/>
      <w:lvlText w:val="%1."/>
      <w:lvlJc w:val="left"/>
      <w:pPr>
        <w:tabs>
          <w:tab w:val="num" w:pos="360"/>
        </w:tabs>
        <w:ind w:left="360" w:hanging="360"/>
      </w:pPr>
    </w:lvl>
  </w:abstractNum>
  <w:abstractNum w:abstractNumId="2" w15:restartNumberingAfterBreak="0">
    <w:nsid w:val="45906DFB"/>
    <w:multiLevelType w:val="singleLevel"/>
    <w:tmpl w:val="040E000F"/>
    <w:lvl w:ilvl="0">
      <w:start w:val="1"/>
      <w:numFmt w:val="decimal"/>
      <w:lvlText w:val="%1."/>
      <w:lvlJc w:val="left"/>
      <w:pPr>
        <w:tabs>
          <w:tab w:val="num" w:pos="360"/>
        </w:tabs>
        <w:ind w:left="360" w:hanging="360"/>
      </w:pPr>
    </w:lvl>
  </w:abstractNum>
  <w:abstractNum w:abstractNumId="3" w15:restartNumberingAfterBreak="0">
    <w:nsid w:val="5851543A"/>
    <w:multiLevelType w:val="singleLevel"/>
    <w:tmpl w:val="F5DEF8E4"/>
    <w:lvl w:ilvl="0">
      <w:start w:val="2"/>
      <w:numFmt w:val="upperRoman"/>
      <w:lvlText w:val="%1) "/>
      <w:legacy w:legacy="1" w:legacySpace="0" w:legacyIndent="283"/>
      <w:lvlJc w:val="left"/>
      <w:pPr>
        <w:ind w:left="1474" w:hanging="283"/>
      </w:pPr>
      <w:rPr>
        <w:b/>
        <w:i w:val="0"/>
        <w:sz w:val="24"/>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76D"/>
    <w:rsid w:val="000856E8"/>
    <w:rsid w:val="000D64A9"/>
    <w:rsid w:val="000E623C"/>
    <w:rsid w:val="00230911"/>
    <w:rsid w:val="00232DB0"/>
    <w:rsid w:val="002D425C"/>
    <w:rsid w:val="003A13E2"/>
    <w:rsid w:val="003B26A9"/>
    <w:rsid w:val="003D1947"/>
    <w:rsid w:val="00436BE0"/>
    <w:rsid w:val="00493F3F"/>
    <w:rsid w:val="005364D1"/>
    <w:rsid w:val="00672629"/>
    <w:rsid w:val="006D696B"/>
    <w:rsid w:val="00775628"/>
    <w:rsid w:val="007F6DC2"/>
    <w:rsid w:val="0080005C"/>
    <w:rsid w:val="008809F0"/>
    <w:rsid w:val="009F07D7"/>
    <w:rsid w:val="009F4F99"/>
    <w:rsid w:val="00A5789A"/>
    <w:rsid w:val="00B66480"/>
    <w:rsid w:val="00C31092"/>
    <w:rsid w:val="00CC27D5"/>
    <w:rsid w:val="00D317F6"/>
    <w:rsid w:val="00D5476D"/>
    <w:rsid w:val="00EC0628"/>
    <w:rsid w:val="00EC446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lang w:val="hu-HU" w:eastAsia="hu-HU"/>
    </w:rPr>
  </w:style>
  <w:style w:type="paragraph" w:styleId="Cmsor1">
    <w:name w:val="heading 1"/>
    <w:basedOn w:val="Norml"/>
    <w:next w:val="A"/>
    <w:autoRedefine/>
    <w:qFormat/>
    <w:pPr>
      <w:keepNext/>
      <w:keepLines/>
      <w:spacing w:before="360"/>
      <w:jc w:val="both"/>
      <w:outlineLvl w:val="0"/>
    </w:pPr>
    <w:rPr>
      <w:b/>
    </w:rPr>
  </w:style>
  <w:style w:type="paragraph" w:styleId="Cmsor2">
    <w:name w:val="heading 2"/>
    <w:basedOn w:val="A"/>
    <w:next w:val="A"/>
    <w:qFormat/>
    <w:pPr>
      <w:keepNext/>
      <w:numPr>
        <w:ilvl w:val="1"/>
        <w:numId w:val="15"/>
      </w:numPr>
      <w:spacing w:before="480"/>
      <w:outlineLvl w:val="1"/>
    </w:pPr>
    <w:rPr>
      <w:b/>
    </w:rPr>
  </w:style>
  <w:style w:type="paragraph" w:styleId="Cmsor3">
    <w:name w:val="heading 3"/>
    <w:basedOn w:val="B"/>
    <w:next w:val="B"/>
    <w:qFormat/>
    <w:pPr>
      <w:keepNext/>
      <w:numPr>
        <w:ilvl w:val="2"/>
        <w:numId w:val="15"/>
      </w:numPr>
      <w:spacing w:before="240"/>
      <w:jc w:val="left"/>
      <w:outlineLvl w:val="2"/>
    </w:pPr>
    <w:rPr>
      <w:b/>
    </w:rPr>
  </w:style>
  <w:style w:type="paragraph" w:styleId="Cmsor4">
    <w:name w:val="heading 4"/>
    <w:basedOn w:val="C"/>
    <w:next w:val="C"/>
    <w:qFormat/>
    <w:pPr>
      <w:keepNext/>
      <w:numPr>
        <w:ilvl w:val="3"/>
        <w:numId w:val="15"/>
      </w:numPr>
      <w:spacing w:before="240"/>
      <w:outlineLvl w:val="3"/>
    </w:pPr>
    <w:rPr>
      <w:b/>
    </w:rPr>
  </w:style>
  <w:style w:type="paragraph" w:styleId="Cmsor5">
    <w:name w:val="heading 5"/>
    <w:basedOn w:val="D"/>
    <w:next w:val="D"/>
    <w:qFormat/>
    <w:pPr>
      <w:keepNext/>
      <w:numPr>
        <w:ilvl w:val="4"/>
        <w:numId w:val="15"/>
      </w:numPr>
      <w:spacing w:before="240"/>
      <w:outlineLvl w:val="4"/>
    </w:pPr>
    <w:rPr>
      <w:b/>
    </w:rPr>
  </w:style>
  <w:style w:type="paragraph" w:styleId="Cmsor6">
    <w:name w:val="heading 6"/>
    <w:basedOn w:val="E"/>
    <w:next w:val="E"/>
    <w:qFormat/>
    <w:pPr>
      <w:keepNext/>
      <w:numPr>
        <w:ilvl w:val="5"/>
        <w:numId w:val="15"/>
      </w:numPr>
      <w:spacing w:before="240"/>
      <w:outlineLvl w:val="5"/>
    </w:pPr>
    <w:rPr>
      <w:b/>
    </w:rPr>
  </w:style>
  <w:style w:type="paragraph" w:styleId="Cmsor7">
    <w:name w:val="heading 7"/>
    <w:basedOn w:val="F"/>
    <w:next w:val="F"/>
    <w:qFormat/>
    <w:pPr>
      <w:keepNext/>
      <w:numPr>
        <w:ilvl w:val="6"/>
        <w:numId w:val="15"/>
      </w:numPr>
      <w:spacing w:before="240"/>
      <w:outlineLvl w:val="6"/>
    </w:pPr>
    <w:rPr>
      <w:b/>
    </w:rPr>
  </w:style>
  <w:style w:type="paragraph" w:styleId="Cmsor8">
    <w:name w:val="heading 8"/>
    <w:basedOn w:val="G"/>
    <w:next w:val="G"/>
    <w:qFormat/>
    <w:pPr>
      <w:keepNext/>
      <w:numPr>
        <w:ilvl w:val="7"/>
        <w:numId w:val="15"/>
      </w:numPr>
      <w:spacing w:before="240"/>
      <w:outlineLvl w:val="7"/>
    </w:pPr>
    <w:rPr>
      <w:b/>
    </w:rPr>
  </w:style>
  <w:style w:type="paragraph" w:styleId="Cmsor9">
    <w:name w:val="heading 9"/>
    <w:basedOn w:val="H"/>
    <w:next w:val="H"/>
    <w:qFormat/>
    <w:pPr>
      <w:keepNext/>
      <w:numPr>
        <w:ilvl w:val="8"/>
        <w:numId w:val="15"/>
      </w:numPr>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styleId="llb">
    <w:name w:val="footer"/>
    <w:basedOn w:val="Norml"/>
    <w:pPr>
      <w:tabs>
        <w:tab w:val="center" w:pos="4320"/>
        <w:tab w:val="right" w:pos="8640"/>
      </w:tabs>
    </w:pPr>
    <w:rPr>
      <w:sz w:val="20"/>
    </w:rPr>
  </w:style>
  <w:style w:type="character" w:styleId="Lbjegyzet-hivatkozs">
    <w:name w:val="footnote reference"/>
    <w:semiHidden/>
    <w:rPr>
      <w:noProof w:val="0"/>
      <w:position w:val="6"/>
      <w:sz w:val="16"/>
      <w:vertAlign w:val="superscript"/>
      <w:lang w:val="en-GB"/>
    </w:rPr>
  </w:style>
  <w:style w:type="paragraph" w:styleId="Lbjegyzetszveg">
    <w:name w:val="footnote text"/>
    <w:basedOn w:val="Norml"/>
    <w:semiHidden/>
    <w:pPr>
      <w:ind w:left="57" w:hanging="57"/>
    </w:pPr>
    <w:rPr>
      <w:sz w:val="20"/>
    </w:rPr>
  </w:style>
  <w:style w:type="paragraph" w:styleId="lfej">
    <w:name w:val="header"/>
    <w:basedOn w:val="Norml"/>
    <w:pPr>
      <w:tabs>
        <w:tab w:val="center" w:pos="4320"/>
        <w:tab w:val="right" w:pos="8640"/>
      </w:tabs>
    </w:pPr>
    <w:rPr>
      <w:sz w:val="22"/>
    </w:rPr>
  </w:style>
  <w:style w:type="paragraph" w:customStyle="1" w:styleId="K">
    <w:name w:val="K"/>
    <w:pPr>
      <w:spacing w:line="240" w:lineRule="exact"/>
      <w:jc w:val="center"/>
    </w:pPr>
    <w:rPr>
      <w:sz w:val="24"/>
      <w:lang w:eastAsia="hu-HU"/>
    </w:rPr>
  </w:style>
  <w:style w:type="paragraph" w:styleId="TJ1">
    <w:name w:val="toc 1"/>
    <w:basedOn w:val="Norml"/>
    <w:next w:val="Norml"/>
    <w:autoRedefine/>
    <w:semiHidden/>
    <w:pPr>
      <w:keepNext/>
      <w:tabs>
        <w:tab w:val="left" w:leader="dot" w:pos="8428"/>
        <w:tab w:val="right" w:pos="8788"/>
      </w:tabs>
      <w:spacing w:before="480" w:after="240"/>
      <w:ind w:left="284" w:hanging="284"/>
    </w:pPr>
    <w:rPr>
      <w:b/>
    </w:rPr>
  </w:style>
  <w:style w:type="paragraph" w:styleId="TJ2">
    <w:name w:val="toc 2"/>
    <w:basedOn w:val="Norml"/>
    <w:next w:val="Norml"/>
    <w:autoRedefine/>
    <w:semiHidden/>
    <w:pPr>
      <w:tabs>
        <w:tab w:val="left" w:leader="dot" w:pos="8428"/>
        <w:tab w:val="right" w:pos="8788"/>
      </w:tabs>
      <w:ind w:left="170"/>
    </w:pPr>
    <w:rPr>
      <w:b/>
      <w:sz w:val="22"/>
    </w:rPr>
  </w:style>
  <w:style w:type="paragraph" w:styleId="TJ3">
    <w:name w:val="toc 3"/>
    <w:basedOn w:val="Norml"/>
    <w:next w:val="Norml"/>
    <w:autoRedefine/>
    <w:semiHidden/>
    <w:pPr>
      <w:tabs>
        <w:tab w:val="left" w:leader="dot" w:pos="8428"/>
        <w:tab w:val="right" w:pos="8788"/>
      </w:tabs>
      <w:ind w:left="340"/>
    </w:pPr>
    <w:rPr>
      <w:sz w:val="22"/>
    </w:rPr>
  </w:style>
  <w:style w:type="paragraph" w:styleId="TJ4">
    <w:name w:val="toc 4"/>
    <w:basedOn w:val="Norml"/>
    <w:next w:val="Norml"/>
    <w:autoRedefine/>
    <w:semiHidden/>
    <w:pPr>
      <w:tabs>
        <w:tab w:val="left" w:leader="dot" w:pos="8428"/>
        <w:tab w:val="right" w:pos="8788"/>
      </w:tabs>
      <w:ind w:left="680" w:hanging="170"/>
    </w:pPr>
    <w:rPr>
      <w:sz w:val="22"/>
    </w:rPr>
  </w:style>
  <w:style w:type="paragraph" w:styleId="TJ5">
    <w:name w:val="toc 5"/>
    <w:basedOn w:val="Norml"/>
    <w:next w:val="Norml"/>
    <w:autoRedefine/>
    <w:semiHidden/>
    <w:pPr>
      <w:tabs>
        <w:tab w:val="left" w:leader="dot" w:pos="8428"/>
        <w:tab w:val="right" w:pos="8788"/>
      </w:tabs>
      <w:ind w:left="680"/>
    </w:pPr>
    <w:rPr>
      <w:sz w:val="22"/>
    </w:rPr>
  </w:style>
  <w:style w:type="paragraph" w:styleId="TJ6">
    <w:name w:val="toc 6"/>
    <w:basedOn w:val="Norml"/>
    <w:next w:val="Norml"/>
    <w:autoRedefine/>
    <w:semiHidden/>
    <w:pPr>
      <w:tabs>
        <w:tab w:val="left" w:leader="dot" w:pos="8428"/>
        <w:tab w:val="right" w:pos="8788"/>
      </w:tabs>
      <w:ind w:left="2269" w:hanging="1418"/>
    </w:pPr>
    <w:rPr>
      <w:sz w:val="22"/>
    </w:rPr>
  </w:style>
  <w:style w:type="paragraph" w:styleId="TJ7">
    <w:name w:val="toc 7"/>
    <w:basedOn w:val="Norml"/>
    <w:next w:val="Norml"/>
    <w:autoRedefine/>
    <w:semiHidden/>
    <w:pPr>
      <w:tabs>
        <w:tab w:val="left" w:leader="dot" w:pos="8428"/>
        <w:tab w:val="right" w:pos="8788"/>
      </w:tabs>
      <w:ind w:left="1021"/>
    </w:pPr>
  </w:style>
  <w:style w:type="paragraph" w:styleId="TJ8">
    <w:name w:val="toc 8"/>
    <w:basedOn w:val="Norml"/>
    <w:next w:val="Norml"/>
    <w:autoRedefine/>
    <w:semiHidden/>
    <w:pPr>
      <w:tabs>
        <w:tab w:val="left" w:leader="dot" w:pos="8428"/>
        <w:tab w:val="right" w:pos="8788"/>
      </w:tabs>
      <w:ind w:left="5040" w:right="720"/>
    </w:pPr>
  </w:style>
  <w:style w:type="paragraph" w:styleId="TJ9">
    <w:name w:val="toc 9"/>
    <w:basedOn w:val="Norml"/>
    <w:next w:val="Norml"/>
    <w:autoRedefine/>
    <w:semiHidden/>
    <w:pPr>
      <w:tabs>
        <w:tab w:val="right" w:leader="dot" w:pos="8788"/>
      </w:tabs>
      <w:ind w:left="1920"/>
    </w:pPr>
  </w:style>
  <w:style w:type="character" w:styleId="Jegyzethivatkozs">
    <w:name w:val="annotation reference"/>
    <w:semiHidden/>
    <w:rPr>
      <w:sz w:val="16"/>
    </w:rPr>
  </w:style>
  <w:style w:type="paragraph" w:styleId="Jegyzetszveg">
    <w:name w:val="annotation text"/>
    <w:basedOn w:val="Norml"/>
    <w:semiHidden/>
    <w:rPr>
      <w:sz w:val="20"/>
    </w:rPr>
  </w:style>
  <w:style w:type="paragraph" w:customStyle="1" w:styleId="Hangingindent">
    <w:name w:val="Hanging indent"/>
    <w:basedOn w:val="Norml"/>
    <w:pPr>
      <w:spacing w:line="360" w:lineRule="atLeast"/>
      <w:ind w:left="567" w:hanging="567"/>
    </w:pPr>
    <w:rPr>
      <w:rFonts w:ascii="H-Times New Roman" w:hAnsi="H-Times New Roman"/>
    </w:rPr>
  </w:style>
  <w:style w:type="paragraph" w:customStyle="1" w:styleId="Hangingindent2">
    <w:name w:val="Hanging indent2"/>
    <w:basedOn w:val="Hangingindent"/>
    <w:pPr>
      <w:ind w:left="737" w:hanging="737"/>
    </w:pPr>
  </w:style>
  <w:style w:type="paragraph" w:styleId="Trgymutat1">
    <w:name w:val="index 1"/>
    <w:basedOn w:val="Norml"/>
    <w:next w:val="Norml"/>
    <w:autoRedefine/>
    <w:semiHidden/>
  </w:style>
  <w:style w:type="paragraph" w:styleId="Trgymutat2">
    <w:name w:val="index 2"/>
    <w:basedOn w:val="Norml"/>
    <w:next w:val="Norml"/>
    <w:autoRedefine/>
    <w:semiHidden/>
    <w:pPr>
      <w:ind w:left="360"/>
    </w:pPr>
  </w:style>
  <w:style w:type="paragraph" w:styleId="Trgymutat3">
    <w:name w:val="index 3"/>
    <w:basedOn w:val="Norml"/>
    <w:next w:val="Norml"/>
    <w:autoRedefine/>
    <w:semiHidden/>
    <w:pPr>
      <w:ind w:left="720"/>
    </w:pPr>
  </w:style>
  <w:style w:type="paragraph" w:styleId="Trgymutat4">
    <w:name w:val="index 4"/>
    <w:basedOn w:val="Norml"/>
    <w:next w:val="Norml"/>
    <w:autoRedefine/>
    <w:semiHidden/>
    <w:pPr>
      <w:ind w:left="1080"/>
    </w:pPr>
  </w:style>
  <w:style w:type="paragraph" w:styleId="Trgymutat5">
    <w:name w:val="index 5"/>
    <w:basedOn w:val="Norml"/>
    <w:next w:val="Norml"/>
    <w:autoRedefine/>
    <w:semiHidden/>
    <w:pPr>
      <w:ind w:left="1440"/>
    </w:pPr>
  </w:style>
  <w:style w:type="paragraph" w:styleId="Trgymutat6">
    <w:name w:val="index 6"/>
    <w:basedOn w:val="Norml"/>
    <w:next w:val="Norml"/>
    <w:autoRedefine/>
    <w:semiHidden/>
    <w:pPr>
      <w:ind w:left="1800"/>
    </w:pPr>
  </w:style>
  <w:style w:type="paragraph" w:styleId="Trgymutat7">
    <w:name w:val="index 7"/>
    <w:basedOn w:val="Norml"/>
    <w:next w:val="Norml"/>
    <w:autoRedefine/>
    <w:semiHidden/>
    <w:pPr>
      <w:ind w:left="2160"/>
    </w:pPr>
  </w:style>
  <w:style w:type="paragraph" w:styleId="Trgymutatcm">
    <w:name w:val="index heading"/>
    <w:basedOn w:val="Norml"/>
    <w:next w:val="Trgymutat1"/>
    <w:semiHidden/>
  </w:style>
  <w:style w:type="character" w:styleId="Sorszma">
    <w:name w:val="line number"/>
    <w:basedOn w:val="Bekezdsalapbettpusa"/>
  </w:style>
  <w:style w:type="paragraph" w:styleId="Normlbehzs">
    <w:name w:val="Normal Indent"/>
    <w:basedOn w:val="Norml"/>
    <w:pPr>
      <w:ind w:left="720"/>
    </w:pPr>
  </w:style>
  <w:style w:type="paragraph" w:customStyle="1" w:styleId="TP">
    <w:name w:val="TP"/>
    <w:pPr>
      <w:tabs>
        <w:tab w:val="left" w:pos="2880"/>
      </w:tabs>
      <w:spacing w:before="240" w:line="240" w:lineRule="exact"/>
      <w:ind w:left="3600" w:hanging="864"/>
      <w:jc w:val="both"/>
    </w:pPr>
    <w:rPr>
      <w:rFonts w:ascii="Courier" w:hAnsi="Courier"/>
      <w:sz w:val="24"/>
      <w:lang w:val="en-US" w:eastAsia="hu-HU"/>
    </w:rPr>
  </w:style>
  <w:style w:type="paragraph" w:styleId="Szvegtrzsbehzssal">
    <w:name w:val="Body Text Indent"/>
    <w:basedOn w:val="Norml"/>
    <w:pPr>
      <w:spacing w:after="240"/>
      <w:ind w:left="644" w:hanging="284"/>
      <w:jc w:val="both"/>
    </w:pPr>
    <w:rPr>
      <w:rFonts w:ascii="Arial" w:hAnsi="Arial"/>
      <w:i/>
      <w:sz w:val="28"/>
    </w:rPr>
  </w:style>
  <w:style w:type="paragraph" w:customStyle="1" w:styleId="Sajt1">
    <w:name w:val="Saját1"/>
    <w:basedOn w:val="Norml"/>
    <w:pPr>
      <w:widowControl w:val="0"/>
    </w:pPr>
    <w:rPr>
      <w:rFonts w:ascii="Arial" w:hAnsi="Arial"/>
      <w:i/>
    </w:rPr>
  </w:style>
  <w:style w:type="paragraph" w:styleId="Szvegtrzs">
    <w:name w:val="Body Text"/>
    <w:basedOn w:val="Norml"/>
    <w:pPr>
      <w:spacing w:after="120"/>
    </w:pPr>
    <w:rPr>
      <w:lang w:val="de-DE"/>
    </w:rPr>
  </w:style>
  <w:style w:type="character" w:styleId="Oldalszm">
    <w:name w:val="page number"/>
    <w:basedOn w:val="Bekezdsalapbettpusa"/>
  </w:style>
  <w:style w:type="paragraph" w:customStyle="1" w:styleId="Base">
    <w:name w:val="Base"/>
    <w:pPr>
      <w:widowControl w:val="0"/>
      <w:spacing w:before="240"/>
      <w:ind w:firstLine="432"/>
      <w:jc w:val="both"/>
    </w:pPr>
    <w:rPr>
      <w:rFonts w:ascii="Arial" w:hAnsi="Arial"/>
      <w:sz w:val="16"/>
      <w:lang w:val="hu-HU" w:eastAsia="hu-HU"/>
    </w:rPr>
  </w:style>
  <w:style w:type="paragraph" w:styleId="Cm">
    <w:name w:val="Title"/>
    <w:basedOn w:val="Base"/>
    <w:qFormat/>
    <w:pPr>
      <w:spacing w:before="0"/>
      <w:ind w:firstLine="0"/>
      <w:jc w:val="center"/>
    </w:pPr>
    <w:rPr>
      <w:b/>
      <w:caps/>
      <w:sz w:val="18"/>
    </w:rPr>
  </w:style>
  <w:style w:type="paragraph" w:styleId="Buborkszveg">
    <w:name w:val="Balloon Text"/>
    <w:basedOn w:val="Norml"/>
    <w:semiHidden/>
    <w:rPr>
      <w:rFonts w:ascii="Tahoma" w:hAnsi="Tahoma" w:cs="Tahoma"/>
      <w:sz w:val="16"/>
      <w:szCs w:val="16"/>
    </w:rPr>
  </w:style>
  <w:style w:type="paragraph" w:styleId="Vltozat">
    <w:name w:val="Revision"/>
    <w:hidden/>
    <w:uiPriority w:val="99"/>
    <w:semiHidden/>
    <w:rsid w:val="00232DB0"/>
    <w:rPr>
      <w:sz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CC5CD-0A99-4DF2-9460-40EE673596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739E5C-08F4-4A7F-9B19-0C6C329D1437}">
  <ds:schemaRefs>
    <ds:schemaRef ds:uri="http://schemas.microsoft.com/sharepoint/v3/contenttype/forms"/>
  </ds:schemaRefs>
</ds:datastoreItem>
</file>

<file path=customXml/itemProps3.xml><?xml version="1.0" encoding="utf-8"?>
<ds:datastoreItem xmlns:ds="http://schemas.openxmlformats.org/officeDocument/2006/customXml" ds:itemID="{EB2508E0-D0FB-4826-9767-5B91BDAEF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713</Words>
  <Characters>4924</Characters>
  <Application>Microsoft Office Word</Application>
  <DocSecurity>0</DocSecurity>
  <Lines>41</Lines>
  <Paragraphs>11</Paragraphs>
  <ScaleCrop>false</ScaleCrop>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2019-02-18T10:11:00Z</dcterms:created>
  <dcterms:modified xsi:type="dcterms:W3CDTF">2019-12-06T11:19:00Z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